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13" w:rsidRDefault="00A27113"/>
    <w:p w:rsidR="007C6EEF" w:rsidRDefault="007C6EEF" w:rsidP="007C6EEF">
      <w:r>
        <w:t>SEC 222(d) no registration for federal ERAs, can’t require you to register in a state unless you have a place of business or 6 clients resident in the state.</w:t>
      </w:r>
    </w:p>
    <w:p w:rsidR="007C6EEF" w:rsidRDefault="007C6EEF" w:rsidP="007C6EEF">
      <w:r>
        <w:t>No looking through the private fund to count investors, count the funds only. Look at SECs rule on counting clients, individual advice on counting clients are they talking to advisers</w:t>
      </w:r>
    </w:p>
    <w:p w:rsidR="007C6EEF" w:rsidRDefault="007C6EEF" w:rsidP="007C6EEF"/>
    <w:p w:rsidR="007C6EEF" w:rsidRDefault="007C6EEF" w:rsidP="007C6EEF">
      <w:r>
        <w:t>It’s an “OR” in 222 (d) if 6 or more, OR place of business in the state.</w:t>
      </w:r>
    </w:p>
    <w:p w:rsidR="007C6EEF" w:rsidRDefault="007C6EEF">
      <w:bookmarkStart w:id="0" w:name="_GoBack"/>
      <w:bookmarkEnd w:id="0"/>
    </w:p>
    <w:sectPr w:rsidR="007C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EF"/>
    <w:rsid w:val="007C6EEF"/>
    <w:rsid w:val="00A27113"/>
    <w:rsid w:val="00C068C0"/>
    <w:rsid w:val="00C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EF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EF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Fallon-Houle, Nancy</dc:creator>
  <cp:lastModifiedBy>Fallon-Houle, Nancy</cp:lastModifiedBy>
  <cp:revision>1</cp:revision>
  <dcterms:created xsi:type="dcterms:W3CDTF">2012-02-27T22:18:00Z</dcterms:created>
  <dcterms:modified xsi:type="dcterms:W3CDTF">2012-02-27T22:19:00Z</dcterms:modified>
</cp:coreProperties>
</file>